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16D53">
      <w:pPr>
        <w:jc w:val="center"/>
        <w:rPr>
          <w:b/>
          <w:bCs/>
          <w:sz w:val="22"/>
          <w:szCs w:val="22"/>
          <w:u w:val="single"/>
        </w:rPr>
      </w:pPr>
      <w:r>
        <w:rPr>
          <w:b/>
          <w:bCs/>
          <w:sz w:val="22"/>
          <w:szCs w:val="22"/>
          <w:u w:val="single"/>
        </w:rPr>
        <w:t xml:space="preserve">REGULAR MEETING OF THE MANAGEMENT BOARD </w:t>
      </w:r>
    </w:p>
    <w:p w14:paraId="317BAF24">
      <w:pPr>
        <w:jc w:val="center"/>
        <w:rPr>
          <w:b/>
          <w:bCs/>
          <w:sz w:val="22"/>
          <w:szCs w:val="22"/>
          <w:u w:val="single"/>
        </w:rPr>
      </w:pPr>
      <w:r>
        <w:rPr>
          <w:b/>
          <w:bCs/>
          <w:sz w:val="22"/>
          <w:szCs w:val="22"/>
          <w:u w:val="single"/>
        </w:rPr>
        <w:t>GRAYSON COUNTY SPECIAL EDUCATION CO-OP SSA</w:t>
      </w:r>
    </w:p>
    <w:p w14:paraId="70FAD570">
      <w:pPr>
        <w:jc w:val="center"/>
        <w:rPr>
          <w:b/>
          <w:bCs/>
          <w:sz w:val="22"/>
          <w:szCs w:val="22"/>
          <w:u w:val="single"/>
        </w:rPr>
      </w:pPr>
    </w:p>
    <w:p w14:paraId="06B9EE8C">
      <w:pPr>
        <w:jc w:val="center"/>
        <w:rPr>
          <w:rFonts w:hint="default"/>
          <w:b/>
          <w:bCs/>
          <w:sz w:val="22"/>
          <w:szCs w:val="22"/>
          <w:lang w:val="en-US"/>
        </w:rPr>
      </w:pPr>
      <w:r>
        <w:rPr>
          <w:rFonts w:hint="default"/>
          <w:b/>
          <w:bCs/>
          <w:sz w:val="22"/>
          <w:szCs w:val="22"/>
          <w:lang w:val="en-US"/>
        </w:rPr>
        <w:t>October 22, 2025</w:t>
      </w:r>
    </w:p>
    <w:p w14:paraId="66913294">
      <w:pPr>
        <w:jc w:val="center"/>
        <w:rPr>
          <w:rFonts w:hint="default"/>
          <w:b/>
          <w:bCs/>
          <w:sz w:val="22"/>
          <w:szCs w:val="22"/>
          <w:lang w:val="en-US"/>
        </w:rPr>
      </w:pPr>
    </w:p>
    <w:p w14:paraId="22C98698">
      <w:pPr>
        <w:rPr>
          <w:sz w:val="20"/>
          <w:szCs w:val="20"/>
        </w:rPr>
      </w:pPr>
      <w:r>
        <w:rPr>
          <w:sz w:val="20"/>
          <w:szCs w:val="20"/>
        </w:rPr>
        <w:t xml:space="preserve">A regular meeting of the Management Board of the Grayson County Co-op/SSA will be held on </w:t>
      </w:r>
      <w:r>
        <w:rPr>
          <w:rFonts w:hint="default"/>
          <w:sz w:val="20"/>
          <w:szCs w:val="20"/>
          <w:lang w:val="en-US"/>
        </w:rPr>
        <w:t>October 22, 2025</w:t>
      </w:r>
      <w:r>
        <w:rPr>
          <w:sz w:val="20"/>
          <w:szCs w:val="20"/>
        </w:rPr>
        <w:t xml:space="preserve"> at </w:t>
      </w:r>
      <w:r>
        <w:rPr>
          <w:rFonts w:hint="default"/>
          <w:sz w:val="20"/>
          <w:szCs w:val="20"/>
          <w:lang w:val="en-US"/>
        </w:rPr>
        <w:t>9:30</w:t>
      </w:r>
      <w:r>
        <w:rPr>
          <w:sz w:val="20"/>
          <w:szCs w:val="20"/>
        </w:rPr>
        <w:t xml:space="preserve"> am at </w:t>
      </w:r>
      <w:r>
        <w:rPr>
          <w:rFonts w:hint="default"/>
          <w:sz w:val="20"/>
          <w:szCs w:val="20"/>
          <w:lang w:val="en-US"/>
        </w:rPr>
        <w:t xml:space="preserve">Grayson County College </w:t>
      </w:r>
      <w:r>
        <w:rPr>
          <w:sz w:val="20"/>
          <w:szCs w:val="20"/>
        </w:rPr>
        <w:t xml:space="preserve">located at </w:t>
      </w:r>
      <w:r>
        <w:rPr>
          <w:rFonts w:hint="default"/>
          <w:sz w:val="20"/>
          <w:szCs w:val="20"/>
          <w:lang w:val="en-US"/>
        </w:rPr>
        <w:t>6101 Grayson Dr., Denison, TX 75020</w:t>
      </w:r>
      <w:r>
        <w:rPr>
          <w:sz w:val="20"/>
          <w:szCs w:val="20"/>
        </w:rPr>
        <w:t xml:space="preserve">. </w:t>
      </w:r>
    </w:p>
    <w:p w14:paraId="283D30CA">
      <w:pPr>
        <w:tabs>
          <w:tab w:val="left" w:pos="8460"/>
        </w:tabs>
        <w:rPr>
          <w:sz w:val="20"/>
          <w:szCs w:val="20"/>
        </w:rPr>
      </w:pPr>
    </w:p>
    <w:p w14:paraId="4E85785E">
      <w:pPr>
        <w:tabs>
          <w:tab w:val="left" w:pos="8460"/>
        </w:tabs>
        <w:rPr>
          <w:sz w:val="20"/>
          <w:szCs w:val="20"/>
        </w:rPr>
      </w:pPr>
      <w:r>
        <w:rPr>
          <w:sz w:val="20"/>
          <w:szCs w:val="20"/>
        </w:rPr>
        <w:t>The subjects to be discussed or considered upon which formal action may be taken are as follows:</w:t>
      </w:r>
    </w:p>
    <w:p w14:paraId="716796D2">
      <w:pPr>
        <w:tabs>
          <w:tab w:val="left" w:pos="8460"/>
        </w:tabs>
        <w:rPr>
          <w:sz w:val="20"/>
          <w:szCs w:val="20"/>
        </w:rPr>
      </w:pPr>
    </w:p>
    <w:p w14:paraId="2E11ECFA">
      <w:pPr>
        <w:numPr>
          <w:ilvl w:val="0"/>
          <w:numId w:val="1"/>
        </w:numPr>
        <w:tabs>
          <w:tab w:val="left" w:pos="8460"/>
        </w:tabs>
        <w:rPr>
          <w:sz w:val="20"/>
          <w:szCs w:val="20"/>
        </w:rPr>
      </w:pPr>
      <w:r>
        <w:rPr>
          <w:sz w:val="20"/>
          <w:szCs w:val="20"/>
        </w:rPr>
        <w:t xml:space="preserve">Call to Order </w:t>
      </w:r>
    </w:p>
    <w:p w14:paraId="00BD01E0">
      <w:pPr>
        <w:tabs>
          <w:tab w:val="left" w:pos="8460"/>
        </w:tabs>
        <w:ind w:left="360"/>
        <w:rPr>
          <w:sz w:val="20"/>
          <w:szCs w:val="20"/>
        </w:rPr>
      </w:pPr>
    </w:p>
    <w:p w14:paraId="6DFD93B0">
      <w:pPr>
        <w:numPr>
          <w:ilvl w:val="0"/>
          <w:numId w:val="1"/>
        </w:numPr>
        <w:tabs>
          <w:tab w:val="left" w:pos="8460"/>
        </w:tabs>
        <w:rPr>
          <w:sz w:val="20"/>
          <w:szCs w:val="20"/>
        </w:rPr>
      </w:pPr>
      <w:r>
        <w:rPr>
          <w:sz w:val="20"/>
          <w:szCs w:val="20"/>
        </w:rPr>
        <w:t xml:space="preserve">Introduction of Guests  </w:t>
      </w:r>
    </w:p>
    <w:p w14:paraId="3417B250">
      <w:pPr>
        <w:tabs>
          <w:tab w:val="left" w:pos="8460"/>
        </w:tabs>
        <w:ind w:left="1080"/>
        <w:rPr>
          <w:sz w:val="20"/>
          <w:szCs w:val="20"/>
        </w:rPr>
      </w:pPr>
    </w:p>
    <w:p w14:paraId="0C207152">
      <w:pPr>
        <w:numPr>
          <w:ilvl w:val="0"/>
          <w:numId w:val="1"/>
        </w:numPr>
        <w:tabs>
          <w:tab w:val="left" w:pos="8460"/>
        </w:tabs>
        <w:rPr>
          <w:sz w:val="20"/>
          <w:szCs w:val="20"/>
        </w:rPr>
      </w:pPr>
      <w:r>
        <w:rPr>
          <w:sz w:val="20"/>
          <w:szCs w:val="20"/>
        </w:rPr>
        <w:t xml:space="preserve">Approval of Previous Meeting Minutes from </w:t>
      </w:r>
      <w:r>
        <w:rPr>
          <w:rFonts w:hint="default"/>
          <w:sz w:val="20"/>
          <w:szCs w:val="20"/>
          <w:lang w:val="en-US"/>
        </w:rPr>
        <w:t xml:space="preserve">September 17, 2025  </w:t>
      </w:r>
      <w:r>
        <w:rPr>
          <w:sz w:val="20"/>
          <w:szCs w:val="20"/>
        </w:rPr>
        <w:t>meeting</w:t>
      </w:r>
      <w:r>
        <w:rPr>
          <w:rFonts w:hint="default"/>
          <w:sz w:val="20"/>
          <w:szCs w:val="20"/>
          <w:lang w:val="en-US"/>
        </w:rPr>
        <w:t xml:space="preserve">. </w:t>
      </w:r>
    </w:p>
    <w:p w14:paraId="53A80A7D">
      <w:pPr>
        <w:tabs>
          <w:tab w:val="left" w:pos="8460"/>
        </w:tabs>
        <w:rPr>
          <w:sz w:val="20"/>
          <w:szCs w:val="20"/>
        </w:rPr>
      </w:pPr>
    </w:p>
    <w:p w14:paraId="70A743FC">
      <w:pPr>
        <w:numPr>
          <w:ilvl w:val="0"/>
          <w:numId w:val="1"/>
        </w:numPr>
        <w:rPr>
          <w:sz w:val="20"/>
          <w:szCs w:val="20"/>
        </w:rPr>
      </w:pPr>
      <w:r>
        <w:rPr>
          <w:sz w:val="20"/>
          <w:szCs w:val="20"/>
        </w:rPr>
        <w:t xml:space="preserve">Director’s Report  </w:t>
      </w:r>
    </w:p>
    <w:p w14:paraId="5BE80DEF">
      <w:pPr>
        <w:pStyle w:val="4"/>
        <w:numPr>
          <w:ilvl w:val="1"/>
          <w:numId w:val="1"/>
        </w:numPr>
        <w:ind w:left="1800"/>
        <w:rPr>
          <w:sz w:val="20"/>
          <w:szCs w:val="20"/>
        </w:rPr>
      </w:pPr>
      <w:r>
        <w:rPr>
          <w:sz w:val="20"/>
          <w:szCs w:val="20"/>
        </w:rPr>
        <w:t>Co-op Classroom and Services Updates</w:t>
      </w:r>
    </w:p>
    <w:p w14:paraId="4FE07063">
      <w:pPr>
        <w:pStyle w:val="4"/>
        <w:numPr>
          <w:ilvl w:val="1"/>
          <w:numId w:val="1"/>
        </w:numPr>
        <w:ind w:left="1800"/>
        <w:rPr>
          <w:sz w:val="20"/>
          <w:szCs w:val="20"/>
        </w:rPr>
      </w:pPr>
      <w:r>
        <w:rPr>
          <w:rFonts w:hint="default"/>
          <w:sz w:val="20"/>
          <w:szCs w:val="20"/>
          <w:lang w:val="en-US"/>
        </w:rPr>
        <w:t>SB12</w:t>
      </w:r>
    </w:p>
    <w:p w14:paraId="4849179F">
      <w:pPr>
        <w:pStyle w:val="4"/>
        <w:numPr>
          <w:ilvl w:val="1"/>
          <w:numId w:val="1"/>
        </w:numPr>
        <w:ind w:left="1800"/>
        <w:rPr>
          <w:sz w:val="20"/>
          <w:szCs w:val="20"/>
        </w:rPr>
      </w:pPr>
      <w:r>
        <w:rPr>
          <w:rFonts w:hint="default"/>
          <w:sz w:val="20"/>
          <w:szCs w:val="20"/>
          <w:lang w:val="en-US"/>
        </w:rPr>
        <w:t>SMRT questionnaire</w:t>
      </w:r>
    </w:p>
    <w:p w14:paraId="0CFFE71A">
      <w:pPr>
        <w:pStyle w:val="4"/>
        <w:numPr>
          <w:ilvl w:val="1"/>
          <w:numId w:val="1"/>
        </w:numPr>
        <w:ind w:left="1800"/>
        <w:rPr>
          <w:sz w:val="20"/>
          <w:szCs w:val="20"/>
        </w:rPr>
      </w:pPr>
      <w:r>
        <w:rPr>
          <w:rFonts w:hint="default"/>
          <w:sz w:val="20"/>
          <w:szCs w:val="20"/>
          <w:lang w:val="en-US"/>
        </w:rPr>
        <w:t>Cyclical Review Guide- dyslexia updates</w:t>
      </w:r>
    </w:p>
    <w:p w14:paraId="53109551">
      <w:pPr>
        <w:pStyle w:val="4"/>
        <w:numPr>
          <w:ilvl w:val="1"/>
          <w:numId w:val="1"/>
        </w:numPr>
        <w:ind w:left="1800"/>
        <w:rPr>
          <w:sz w:val="20"/>
          <w:szCs w:val="20"/>
        </w:rPr>
      </w:pPr>
      <w:r>
        <w:rPr>
          <w:rFonts w:hint="default"/>
          <w:sz w:val="20"/>
          <w:szCs w:val="20"/>
          <w:lang w:val="en-US"/>
        </w:rPr>
        <w:t>Video Recording in Special Education Classrooms- updates</w:t>
      </w:r>
    </w:p>
    <w:p w14:paraId="38159D14">
      <w:pPr>
        <w:pStyle w:val="4"/>
        <w:numPr>
          <w:numId w:val="0"/>
        </w:numPr>
        <w:rPr>
          <w:sz w:val="20"/>
          <w:szCs w:val="20"/>
        </w:rPr>
      </w:pPr>
    </w:p>
    <w:p w14:paraId="55B4DDA4">
      <w:pPr>
        <w:pStyle w:val="4"/>
        <w:numPr>
          <w:ilvl w:val="0"/>
          <w:numId w:val="0"/>
        </w:numPr>
        <w:spacing w:after="0" w:line="240" w:lineRule="auto"/>
        <w:rPr>
          <w:rFonts w:hint="default"/>
          <w:sz w:val="20"/>
          <w:szCs w:val="20"/>
          <w:lang w:val="en-US"/>
        </w:rPr>
      </w:pPr>
    </w:p>
    <w:p w14:paraId="67089252">
      <w:pPr>
        <w:rPr>
          <w:sz w:val="20"/>
          <w:szCs w:val="20"/>
        </w:rPr>
      </w:pPr>
      <w:r>
        <w:rPr>
          <w:sz w:val="20"/>
          <w:szCs w:val="20"/>
        </w:rPr>
        <w:tab/>
      </w:r>
    </w:p>
    <w:p w14:paraId="4EE22ED4">
      <w:pPr>
        <w:numPr>
          <w:ilvl w:val="0"/>
          <w:numId w:val="1"/>
        </w:numPr>
        <w:rPr>
          <w:sz w:val="20"/>
          <w:szCs w:val="20"/>
        </w:rPr>
      </w:pPr>
      <w:r>
        <w:rPr>
          <w:sz w:val="20"/>
          <w:szCs w:val="20"/>
        </w:rPr>
        <w:t xml:space="preserve">Budget </w:t>
      </w:r>
    </w:p>
    <w:p w14:paraId="3722E708">
      <w:pPr>
        <w:pStyle w:val="4"/>
        <w:numPr>
          <w:ilvl w:val="1"/>
          <w:numId w:val="1"/>
        </w:numPr>
        <w:ind w:left="1800"/>
        <w:rPr>
          <w:rFonts w:hint="default"/>
          <w:sz w:val="20"/>
          <w:szCs w:val="20"/>
          <w:lang w:val="en-US"/>
        </w:rPr>
      </w:pPr>
      <w:r>
        <w:rPr>
          <w:sz w:val="20"/>
          <w:szCs w:val="20"/>
        </w:rPr>
        <w:t>Review Monthly Budget</w:t>
      </w:r>
    </w:p>
    <w:p w14:paraId="7F1951E4">
      <w:pPr>
        <w:pStyle w:val="4"/>
        <w:numPr>
          <w:ilvl w:val="1"/>
          <w:numId w:val="1"/>
        </w:numPr>
        <w:ind w:left="1800" w:leftChars="0" w:hanging="360" w:firstLineChars="0"/>
        <w:rPr>
          <w:rFonts w:hint="default"/>
          <w:sz w:val="20"/>
          <w:szCs w:val="20"/>
          <w:lang w:val="en-US"/>
        </w:rPr>
      </w:pPr>
      <w:bookmarkStart w:id="0" w:name="_GoBack"/>
      <w:bookmarkEnd w:id="0"/>
      <w:r>
        <w:rPr>
          <w:rFonts w:hint="default"/>
          <w:sz w:val="20"/>
          <w:szCs w:val="20"/>
          <w:lang w:val="en-US"/>
        </w:rPr>
        <w:t xml:space="preserve"> Budget Amendment </w:t>
      </w:r>
    </w:p>
    <w:p w14:paraId="49AED344">
      <w:pPr>
        <w:pStyle w:val="4"/>
        <w:numPr>
          <w:ilvl w:val="0"/>
          <w:numId w:val="0"/>
        </w:numPr>
        <w:ind w:left="1080" w:leftChars="0"/>
        <w:rPr>
          <w:rFonts w:hint="default"/>
          <w:sz w:val="20"/>
          <w:szCs w:val="20"/>
          <w:lang w:val="en-US"/>
        </w:rPr>
      </w:pPr>
      <w:r>
        <w:rPr>
          <w:rFonts w:hint="default"/>
          <w:sz w:val="20"/>
          <w:szCs w:val="20"/>
          <w:lang w:val="en-US"/>
        </w:rPr>
        <w:tab/>
      </w:r>
    </w:p>
    <w:p w14:paraId="6B30E1EC">
      <w:pPr>
        <w:ind w:left="840"/>
        <w:rPr>
          <w:sz w:val="20"/>
          <w:szCs w:val="20"/>
        </w:rPr>
      </w:pPr>
    </w:p>
    <w:p w14:paraId="675B1BAC">
      <w:pPr>
        <w:pStyle w:val="4"/>
        <w:ind w:left="840"/>
        <w:rPr>
          <w:sz w:val="20"/>
          <w:szCs w:val="20"/>
          <w:u w:val="single"/>
        </w:rPr>
      </w:pPr>
      <w:r>
        <w:rPr>
          <w:sz w:val="20"/>
          <w:szCs w:val="20"/>
          <w:u w:val="single"/>
        </w:rPr>
        <w:t>Closed Session in Accordance with the Texas Open Meetings Act, Section 551.074.</w:t>
      </w:r>
    </w:p>
    <w:p w14:paraId="672D0702">
      <w:pPr>
        <w:pStyle w:val="4"/>
        <w:ind w:left="840"/>
        <w:rPr>
          <w:sz w:val="20"/>
          <w:szCs w:val="20"/>
        </w:rPr>
      </w:pPr>
    </w:p>
    <w:p w14:paraId="6EC1026D">
      <w:pPr>
        <w:pStyle w:val="4"/>
        <w:numPr>
          <w:ilvl w:val="0"/>
          <w:numId w:val="1"/>
        </w:numPr>
        <w:ind w:left="840" w:leftChars="0" w:hanging="480" w:firstLineChars="0"/>
        <w:rPr>
          <w:rFonts w:hint="default"/>
          <w:sz w:val="20"/>
          <w:szCs w:val="20"/>
          <w:lang w:val="en-US"/>
        </w:rPr>
      </w:pPr>
      <w:r>
        <w:rPr>
          <w:rFonts w:hint="default"/>
          <w:sz w:val="20"/>
          <w:szCs w:val="20"/>
          <w:lang w:val="en-US"/>
        </w:rPr>
        <w:t xml:space="preserve">Personnel Considerations: </w:t>
      </w:r>
    </w:p>
    <w:p w14:paraId="6F3B55DB">
      <w:pPr>
        <w:pStyle w:val="4"/>
        <w:numPr>
          <w:ilvl w:val="0"/>
          <w:numId w:val="2"/>
        </w:numPr>
        <w:ind w:left="720" w:leftChars="0" w:firstLine="720" w:firstLineChars="0"/>
        <w:rPr>
          <w:rFonts w:hint="default"/>
          <w:sz w:val="20"/>
          <w:szCs w:val="20"/>
          <w:lang w:val="en-US"/>
        </w:rPr>
      </w:pPr>
      <w:r>
        <w:rPr>
          <w:rFonts w:hint="default"/>
          <w:sz w:val="20"/>
          <w:szCs w:val="20"/>
          <w:lang w:val="en-US"/>
        </w:rPr>
        <w:t>Contract: Pam Roberts</w:t>
      </w:r>
    </w:p>
    <w:p w14:paraId="1F990DEA">
      <w:pPr>
        <w:pStyle w:val="4"/>
        <w:numPr>
          <w:ilvl w:val="0"/>
          <w:numId w:val="0"/>
        </w:numPr>
        <w:ind w:left="1080" w:leftChars="0"/>
        <w:rPr>
          <w:rFonts w:hint="default"/>
          <w:sz w:val="20"/>
          <w:szCs w:val="20"/>
          <w:lang w:val="en-US"/>
        </w:rPr>
      </w:pPr>
    </w:p>
    <w:p w14:paraId="52EBA7E0">
      <w:pPr>
        <w:rPr>
          <w:sz w:val="20"/>
          <w:szCs w:val="20"/>
        </w:rPr>
      </w:pPr>
    </w:p>
    <w:p w14:paraId="359423DA">
      <w:pPr>
        <w:pStyle w:val="4"/>
        <w:numPr>
          <w:ilvl w:val="0"/>
          <w:numId w:val="1"/>
        </w:numPr>
        <w:rPr>
          <w:sz w:val="20"/>
          <w:szCs w:val="20"/>
        </w:rPr>
      </w:pPr>
      <w:r>
        <w:rPr>
          <w:sz w:val="20"/>
          <w:szCs w:val="20"/>
        </w:rPr>
        <w:t>Adjourn</w:t>
      </w:r>
    </w:p>
    <w:p w14:paraId="0F30361E">
      <w:pPr>
        <w:ind w:left="360"/>
        <w:rPr>
          <w:sz w:val="20"/>
          <w:szCs w:val="20"/>
        </w:rPr>
      </w:pPr>
    </w:p>
    <w:p w14:paraId="4798E128">
      <w:pPr>
        <w:ind w:left="360"/>
        <w:rPr>
          <w:sz w:val="20"/>
          <w:szCs w:val="20"/>
        </w:rPr>
      </w:pPr>
      <w:r>
        <w:rPr>
          <w:sz w:val="20"/>
          <w:szCs w:val="20"/>
        </w:rPr>
        <w:t xml:space="preserve">If, during the course of the meeting, discussion of any item on the agenda should be in a closed meeting, the board will conduct a closed meeting in accordance with the Open Meeting Act, Government Code, Chapter 551, Subchapters D and E.  Before any closed session is convened, the presiding officer will publicly identify the section or sections of the Act authorizing the closed meeting. This notice was posted in compliance with the Open Meeting Act on </w:t>
      </w:r>
      <w:r>
        <w:rPr>
          <w:rFonts w:hint="default"/>
          <w:sz w:val="20"/>
          <w:szCs w:val="20"/>
          <w:lang w:val="en-US"/>
        </w:rPr>
        <w:t xml:space="preserve">October 16, 2025 </w:t>
      </w:r>
      <w:r>
        <w:rPr>
          <w:sz w:val="20"/>
          <w:szCs w:val="20"/>
        </w:rPr>
        <w:t xml:space="preserve">at </w:t>
      </w:r>
      <w:r>
        <w:rPr>
          <w:rFonts w:hint="default"/>
          <w:sz w:val="20"/>
          <w:szCs w:val="20"/>
          <w:lang w:val="en-US"/>
        </w:rPr>
        <w:t>Grayson County Community College</w:t>
      </w:r>
      <w:r>
        <w:rPr>
          <w:sz w:val="20"/>
          <w:szCs w:val="20"/>
        </w:rPr>
        <w:t xml:space="preserve"> located at </w:t>
      </w:r>
      <w:r>
        <w:rPr>
          <w:rFonts w:hint="default"/>
          <w:sz w:val="20"/>
          <w:szCs w:val="20"/>
          <w:lang w:val="en-US"/>
        </w:rPr>
        <w:t>6101 Grayson Dr., Denison, TX 75020</w:t>
      </w:r>
      <w:r>
        <w:rPr>
          <w:sz w:val="20"/>
          <w:szCs w:val="20"/>
        </w:rPr>
        <w:t>.</w:t>
      </w:r>
    </w:p>
    <w:p w14:paraId="7C0926D4">
      <w:pPr>
        <w:ind w:left="360"/>
        <w:rPr>
          <w:sz w:val="20"/>
          <w:szCs w:val="20"/>
        </w:rPr>
      </w:pPr>
    </w:p>
    <w:p w14:paraId="11897239">
      <w:pPr>
        <w:ind w:left="360"/>
        <w:rPr>
          <w:sz w:val="20"/>
          <w:szCs w:val="20"/>
        </w:rPr>
      </w:pPr>
    </w:p>
    <w:p w14:paraId="4F02A794">
      <w:pPr>
        <w:rPr>
          <w:sz w:val="20"/>
          <w:szCs w:val="20"/>
        </w:rPr>
      </w:pPr>
    </w:p>
    <w:p w14:paraId="33E3AFC2">
      <w:pPr>
        <w:ind w:left="360"/>
        <w:rPr>
          <w:sz w:val="16"/>
          <w:szCs w:val="16"/>
        </w:rPr>
      </w:pPr>
      <w:r>
        <w:rPr>
          <w:sz w:val="16"/>
          <w:szCs w:val="16"/>
        </w:rPr>
        <w:t>______________________</w:t>
      </w:r>
    </w:p>
    <w:p w14:paraId="40DA7AE5">
      <w:pPr>
        <w:rPr>
          <w:sz w:val="16"/>
          <w:szCs w:val="16"/>
        </w:rPr>
      </w:pPr>
      <w:r>
        <w:rPr>
          <w:sz w:val="16"/>
          <w:szCs w:val="16"/>
        </w:rPr>
        <w:t xml:space="preserve">      GCSEC Director </w:t>
      </w:r>
    </w:p>
    <w:p w14:paraId="18A97FBB"/>
    <w:p w14:paraId="3995E8EC"/>
    <w:p w14:paraId="47158438"/>
    <w:p w14:paraId="1F7E340F"/>
    <w:p w14:paraId="479FE383"/>
    <w:p w14:paraId="5BE7FE0B"/>
    <w:p w14:paraId="6E09C396"/>
    <w:p w14:paraId="07A1384C"/>
    <w:p w14:paraId="4EF9772D"/>
    <w:p w14:paraId="535DE2B2"/>
    <w:p w14:paraId="53CEAF57"/>
    <w:p w14:paraId="3B296CEE"/>
    <w:p w14:paraId="3F44B583"/>
    <w:p w14:paraId="49F42E44"/>
    <w:p w14:paraId="143822FB"/>
    <w:p w14:paraId="54D05084"/>
    <w:p w14:paraId="4E2FA94E"/>
    <w:p w14:paraId="4AF9E5ED"/>
    <w:p w14:paraId="5D35F98A"/>
    <w:sectPr>
      <w:pgSz w:w="12240" w:h="15840"/>
      <w:pgMar w:top="1080" w:right="1440" w:bottom="108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94760"/>
    <w:multiLevelType w:val="singleLevel"/>
    <w:tmpl w:val="21094760"/>
    <w:lvl w:ilvl="0" w:tentative="0">
      <w:start w:val="1"/>
      <w:numFmt w:val="lowerLetter"/>
      <w:suff w:val="space"/>
      <w:lvlText w:val="%1."/>
      <w:lvlJc w:val="left"/>
    </w:lvl>
  </w:abstractNum>
  <w:abstractNum w:abstractNumId="1">
    <w:nsid w:val="339D52DD"/>
    <w:multiLevelType w:val="multilevel"/>
    <w:tmpl w:val="339D52DD"/>
    <w:lvl w:ilvl="0" w:tentative="0">
      <w:start w:val="1"/>
      <w:numFmt w:val="decimal"/>
      <w:lvlText w:val="%1."/>
      <w:lvlJc w:val="left"/>
      <w:pPr>
        <w:tabs>
          <w:tab w:val="left" w:pos="840"/>
        </w:tabs>
        <w:ind w:left="840" w:hanging="480"/>
      </w:pPr>
      <w:rPr>
        <w:rFonts w:hint="default"/>
      </w:rPr>
    </w:lvl>
    <w:lvl w:ilvl="1" w:tentative="0">
      <w:start w:val="1"/>
      <w:numFmt w:val="lowerLetter"/>
      <w:lvlText w:val="%2."/>
      <w:lvlJc w:val="left"/>
      <w:pPr>
        <w:tabs>
          <w:tab w:val="left" w:pos="1440"/>
        </w:tabs>
        <w:ind w:left="1440" w:hanging="360"/>
      </w:pPr>
      <w:rPr>
        <w:rFonts w:ascii="Times New Roman" w:hAnsi="Times New Roman" w:eastAsia="Times New Roman" w:cs="Times New Roman"/>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166A9"/>
    <w:rsid w:val="00F438E1"/>
    <w:rsid w:val="44A166A9"/>
    <w:rsid w:val="47A10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2025-10-14T18:55:00Z</dcterms:created>
  <dc:creator>Lacy Omohundro</dc:creator>
  <cp:lastModifiedBy>Lacy Omohundro</cp:lastModifiedBy>
  <dcterms:modified xsi:type="dcterms:W3CDTF">2025-10-16T16:26:17Z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D8F205E74CAB47109356A85912F6556E_11</vt:lpwstr>
  </property>
</Properties>
</file>